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1C" w:rsidRPr="0099128E" w:rsidRDefault="0099128E" w:rsidP="009912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28E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занятий по боксу</w:t>
      </w: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Спортивные сооружения и комплексы для занятий боксом </w:t>
      </w: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Характеристика спортивных сооружений и комплексов для занятий боксом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Требования, предъявляемые к спортивным сооружениям и комплексам для занятий боксом техническими комиссиями Международных федераций (АИБА, ЕАБА и Белорусской федерации любительского бокса).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Основные размеры, конструктивные особенности освещения, звукоизоляции, интерьера, покрытия, вентиляции, отопления. Вспомогательные помещения спортивных сооружений и комплексов для занятий боксом (раздевалки, душевые, массажные, бани и др.), их особенностями. Тренировочные центры бокса.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Анализ характеристик спортивных сооружений и комплексов для занятий боксом. Особенности проведения соревнований, учебно-тренировочных сборов по боксу. Особенности организации учебно-тренировочного процесса в боксе. </w:t>
      </w: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Инвентарь и оборудование зала бокса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Классификация инвентаря и оборудования спортивных сооружений и комплексов для занятий боксом. Табель основного спортивного инвентаря. Основные требования к комплектованию залов бокса. Особенности оборудования залов бокса. Ринг, размеры, составные компоненты, материал и качество. Тренажеры, снаряды, их классификация. Варианты размещения снарядов и тренажеров. </w:t>
      </w: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Правила эксплуатации зала бокса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Пропускная способность спортивных сооружений и комплексов для занятий боксом, штаты, арендные ставки. Технологические, коммерческие и учебно-методические аспекты их эксплуатации. Сущность и реализация </w:t>
      </w:r>
      <w:r w:rsidRPr="0099128E">
        <w:rPr>
          <w:rFonts w:ascii="Times New Roman" w:hAnsi="Times New Roman" w:cs="Times New Roman"/>
          <w:sz w:val="28"/>
          <w:szCs w:val="28"/>
        </w:rPr>
        <w:lastRenderedPageBreak/>
        <w:t xml:space="preserve">хозрасчета применительно к спортивным сооружениям и комплексам для занятия боксом. Понятие рентабельности. </w:t>
      </w: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Уход за спортивными сооружениями и комплексами для занятий боксом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Технология ухода за оборудованием и инвентарем зала бокса приборы и механизмы, необходимые для такого ухода. Основные методы, специфика и периодичность ремонта оборудования и инвентаря спортивных сооружений и комплексов для занятий боксом.</w:t>
      </w: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Техника безопасности на занятиях боксом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Требования безопасности к залам бокса, летним площадкам. Профилактика и предотвращение травматизма при работе с оборудованием и инвентарем спортивных сооружений и комплексов для занятий боксом.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Правила поведения спортсменов, занимающихся в зале. Требования к форме боксеров на тренировках и соревнованиях. Права и обязанности руководителя спортивной базы и тренера по обеспечению техники безопасности. </w:t>
      </w: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Материально-техническое обеспечение занятий боксом</w:t>
      </w: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Экипировка боксеров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Требования, предъявляемые к экипировке боксеров в процессе тренировочных занятий и соревнований. Перчатки, трусы, майка, шлем, капа, боксерки.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Организация и проведение соревнований с использованием спортивных сооружений и комплексов для занятий боксом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Спортивно-технические требования правил соревнований к сооружениям и комплексам для занятий боксом. Оснащение сооружений и </w:t>
      </w:r>
      <w:r w:rsidRPr="0099128E">
        <w:rPr>
          <w:rFonts w:ascii="Times New Roman" w:hAnsi="Times New Roman" w:cs="Times New Roman"/>
          <w:sz w:val="28"/>
          <w:szCs w:val="28"/>
        </w:rPr>
        <w:lastRenderedPageBreak/>
        <w:t xml:space="preserve">комплексов для занятий боксом, судейским, осветительным и другим специальным оборудованием.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Организация и проведение учебно-тренировочных сборов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Виды тренировочных сборов: оздоровительный, по общей физической подготовке, по совершенствованию спортивного мастерства. Цели и задачи учебно-тренировочных сборов, с отрывом от учебной, производственной деятельности или без отрыва. Продолжительность сборов, организация сборов в летних и зимних условиях. Оборудование мест для проведения занятий по общей физической и специальной физической подготовке. Принципы комплектования участников сбора. Тренерский и обслуживающий персонал сборов. Режим работы на сборе, средства и методы восстановления. Культурно-массовая и воспитательная работа. Медицинское обеспечение.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Материально-техническое обеспечение научных групп ведомств, сборных команд городов, областей, национальной команды Республики Беларусь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Медицинское и техническое оборудование для комплексного контроля эффективности тренировок и восстановления боксеров. Оборудование комплексного педагогического и медико-биологического контроля. Аппаратура контроля и обработки информации.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Видео-фототехника в научной и практической работе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Место и значение фото и видеоматериалов в научной, методической, учебной и спортивной работе. Составление и расшифровка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кинограмм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. Определение кинематических и динамических характеристик в процессе деятельности.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Видеосъемка как метод исследования в боксе. Применение метода видеосъемки в сочетании с другими методами исследований (монографией,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тензодинамографией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 и др.). Использование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кинограмм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, учебных и методических фильмов в учебно-тренировочном процессе.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128E">
        <w:rPr>
          <w:rFonts w:ascii="Times New Roman" w:hAnsi="Times New Roman" w:cs="Times New Roman"/>
          <w:sz w:val="28"/>
          <w:szCs w:val="28"/>
        </w:rPr>
        <w:lastRenderedPageBreak/>
        <w:t>Компьютерное обеспечение научной работы, учебно-тренировочного процесса и соревнований по боксу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Значение и место компьютерного обеспечения в научных исследованиях в боксе.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Использование компьютеров для составления учебных программ тренировочного процесса в боксе. Использование учебных программ в учебно-тренировочном процессе.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Использование компьютеров в процессе проведения соревнований. Обработка материалов соревнований при помощи компьютерных программ. Анализ выступления ведущих спортсменов и результатов соревнований с помощью компьютерных программ.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Зачетные требования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– знать теоретический материал учебной программы;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– владеть навыками ухода за спортивным инвентарем для занятий боксом;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– владеть навыками видео- и фотосъемки в научной и практической работе в боксе; </w:t>
      </w:r>
    </w:p>
    <w:p w:rsidR="0099128E" w:rsidRPr="0099128E" w:rsidRDefault="0099128E" w:rsidP="009912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– владеть навыками использования компьютеров в практической работе преподавателя – тренера по боксу. </w:t>
      </w: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br w:type="page"/>
      </w:r>
      <w:r w:rsidRPr="0099128E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Литература </w:t>
      </w: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28E">
        <w:rPr>
          <w:rFonts w:ascii="Times New Roman" w:hAnsi="Times New Roman" w:cs="Times New Roman"/>
          <w:b/>
          <w:sz w:val="28"/>
          <w:szCs w:val="28"/>
        </w:rPr>
        <w:t xml:space="preserve">Основная </w:t>
      </w: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Бокс. Правила соревнований. Минск, 2001. – 67 с.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Бокс. Учебник для ИФК / под ред.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И.П.Дегтярева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>, 1979.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Марьянович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>, А.Т. Государственный научно-исследовательский институт социально-экономических проблем и спортивно-оздоровительных технологий /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А.Т.Марьянович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//Теория и практика физической культуры. – 2006. - №10. – С.2-21. 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положение о порядке формирования национальных команд (сборных) команд РБ по видам спорта, их финансовом и материально-техническом обеспечении: Постановление Министерства спорта и туризма РБ и Министерства финансов РБ от 17 дек. 2002 № 17/162. Национальный реестр правовых актов РБ. – 2003. - №9. – С.48-74. 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Романенко, М.И. Бокс: учеб. Пособие / </w:t>
      </w:r>
      <w:proofErr w:type="spellStart"/>
      <w:proofErr w:type="gramStart"/>
      <w:r w:rsidRPr="0099128E">
        <w:rPr>
          <w:rFonts w:ascii="Times New Roman" w:hAnsi="Times New Roman" w:cs="Times New Roman"/>
          <w:sz w:val="28"/>
          <w:szCs w:val="28"/>
        </w:rPr>
        <w:t>М.И.Романенко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>.–</w:t>
      </w:r>
      <w:proofErr w:type="gramEnd"/>
      <w:r w:rsidRPr="0099128E">
        <w:rPr>
          <w:rFonts w:ascii="Times New Roman" w:hAnsi="Times New Roman" w:cs="Times New Roman"/>
          <w:sz w:val="28"/>
          <w:szCs w:val="28"/>
        </w:rPr>
        <w:t xml:space="preserve"> Киев: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 школа, 1985. – 319 с.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>Санитарно-гигиенический контроль за устройством и содержанием физкультурно-спортивных сооружений. Методические рекомендации. Минск: ЗАО «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Бонем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99128E">
        <w:rPr>
          <w:rFonts w:ascii="Times New Roman" w:hAnsi="Times New Roman" w:cs="Times New Roman"/>
          <w:sz w:val="28"/>
          <w:szCs w:val="28"/>
        </w:rPr>
        <w:t>2002.-</w:t>
      </w:r>
      <w:proofErr w:type="gramEnd"/>
      <w:r w:rsidRPr="0099128E">
        <w:rPr>
          <w:rFonts w:ascii="Times New Roman" w:hAnsi="Times New Roman" w:cs="Times New Roman"/>
          <w:sz w:val="28"/>
          <w:szCs w:val="28"/>
        </w:rPr>
        <w:t>60 с.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Спортивные сооружения. Учебник для институтов физической культуры /Под ред.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Д.А.Гагина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. – М.: Физкультура и спорт, 1976. – 327с. 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Теория спорта / под ред.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В.Н.Платонова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. – Киев: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 школа, </w:t>
      </w:r>
      <w:proofErr w:type="gramStart"/>
      <w:r w:rsidRPr="0099128E">
        <w:rPr>
          <w:rFonts w:ascii="Times New Roman" w:hAnsi="Times New Roman" w:cs="Times New Roman"/>
          <w:sz w:val="28"/>
          <w:szCs w:val="28"/>
        </w:rPr>
        <w:t>1987.-</w:t>
      </w:r>
      <w:proofErr w:type="gramEnd"/>
      <w:r w:rsidRPr="0099128E">
        <w:rPr>
          <w:rFonts w:ascii="Times New Roman" w:hAnsi="Times New Roman" w:cs="Times New Roman"/>
          <w:sz w:val="28"/>
          <w:szCs w:val="28"/>
        </w:rPr>
        <w:t>424 с.</w:t>
      </w:r>
    </w:p>
    <w:p w:rsidR="0099128E" w:rsidRPr="0099128E" w:rsidRDefault="0099128E" w:rsidP="009912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28E"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Родионов, А.В. Психодиагностика спортивных способностей /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А.В.Родионов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9128E">
        <w:rPr>
          <w:rFonts w:ascii="Times New Roman" w:hAnsi="Times New Roman" w:cs="Times New Roman"/>
          <w:sz w:val="28"/>
          <w:szCs w:val="28"/>
        </w:rPr>
        <w:t>1973.-</w:t>
      </w:r>
      <w:proofErr w:type="gramEnd"/>
      <w:r w:rsidRPr="0099128E">
        <w:rPr>
          <w:rFonts w:ascii="Times New Roman" w:hAnsi="Times New Roman" w:cs="Times New Roman"/>
          <w:sz w:val="28"/>
          <w:szCs w:val="28"/>
        </w:rPr>
        <w:t>216 с.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Филимонов, В.И. Бокс. Спортивно-техническая и физическая подготовка: монография /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В.И.Филимонов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>. – М.: «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Инсай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99128E">
        <w:rPr>
          <w:rFonts w:ascii="Times New Roman" w:hAnsi="Times New Roman" w:cs="Times New Roman"/>
          <w:sz w:val="28"/>
          <w:szCs w:val="28"/>
        </w:rPr>
        <w:t>2000.-</w:t>
      </w:r>
      <w:proofErr w:type="gramEnd"/>
      <w:r w:rsidRPr="0099128E">
        <w:rPr>
          <w:rFonts w:ascii="Times New Roman" w:hAnsi="Times New Roman" w:cs="Times New Roman"/>
          <w:sz w:val="28"/>
          <w:szCs w:val="28"/>
        </w:rPr>
        <w:t>432 с.</w:t>
      </w:r>
    </w:p>
    <w:p w:rsidR="0099128E" w:rsidRPr="0099128E" w:rsidRDefault="0099128E" w:rsidP="0099128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9128E">
        <w:rPr>
          <w:rFonts w:ascii="Times New Roman" w:hAnsi="Times New Roman" w:cs="Times New Roman"/>
          <w:sz w:val="28"/>
          <w:szCs w:val="28"/>
        </w:rPr>
        <w:t xml:space="preserve">Черный, В.Г. Спорт без травм /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В.Г.Черный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9128E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99128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9128E">
        <w:rPr>
          <w:rFonts w:ascii="Times New Roman" w:hAnsi="Times New Roman" w:cs="Times New Roman"/>
          <w:sz w:val="28"/>
          <w:szCs w:val="28"/>
        </w:rPr>
        <w:t>1988.-</w:t>
      </w:r>
      <w:proofErr w:type="gramEnd"/>
      <w:r w:rsidRPr="0099128E">
        <w:rPr>
          <w:rFonts w:ascii="Times New Roman" w:hAnsi="Times New Roman" w:cs="Times New Roman"/>
          <w:sz w:val="28"/>
          <w:szCs w:val="28"/>
        </w:rPr>
        <w:t>95 с.</w:t>
      </w:r>
    </w:p>
    <w:p w:rsidR="0099128E" w:rsidRPr="0099128E" w:rsidRDefault="0099128E" w:rsidP="0099128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9128E" w:rsidRPr="0099128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690193"/>
    <w:multiLevelType w:val="hybridMultilevel"/>
    <w:tmpl w:val="3DEAA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attachedTemplate r:id="rId1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8E"/>
    <w:rsid w:val="000E2D1C"/>
    <w:rsid w:val="0099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816DA"/>
  <w15:docId w15:val="{C833B4AA-509D-42AD-AEA3-F68FB68C7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</TotalTime>
  <Pages>5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2020-04-07T11:54:00Z</dcterms:created>
  <dcterms:modified xsi:type="dcterms:W3CDTF">2020-04-07T11:56:00Z</dcterms:modified>
</cp:coreProperties>
</file>